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 For extension/shortening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BB3E86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ресертифікацію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For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BA30B7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особа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(if applicable)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адреса: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DB78E5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Contact phone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особа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(if applicable)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адреса: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DB78E5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Contact phone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Ваше підприємство є членом будь-якої корпоративної групи/асоціації/об’єднання?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DB78E5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особа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 адреса: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DB78E5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 phone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 person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Contact phone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320B65" w:rsidRDefault="00320B65" w:rsidP="00320B65">
      <w:pPr>
        <w:spacing w:line="100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F5DEF" w:rsidRPr="00722050" w:rsidRDefault="00E47EC0" w:rsidP="004F5D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Please specify the product for which you want to carry out </w:t>
      </w:r>
      <w:r w:rsidR="00722050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</w:p>
    <w:p w:rsidR="0088341F" w:rsidRPr="00E47EC0" w:rsidRDefault="0088341F" w:rsidP="00FE630F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20"/>
        <w:gridCol w:w="1541"/>
        <w:gridCol w:w="5953"/>
      </w:tblGrid>
      <w:tr w:rsidR="00435324" w:rsidRPr="000B2A92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1668D4" w:rsidRDefault="00435324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виробу:</w:t>
            </w:r>
          </w:p>
          <w:p w:rsidR="00435324" w:rsidRPr="001668D4" w:rsidRDefault="001668D4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="00435324"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5324"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435324" w:rsidRPr="00435324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0B2A92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812B84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Вид/тип виробу </w:t>
            </w:r>
          </w:p>
          <w:p w:rsidR="00936042" w:rsidRPr="00E47EC0" w:rsidRDefault="00936042" w:rsidP="00E47EC0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E47EC0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936042" w:rsidRPr="00E47EC0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936042" w:rsidRPr="00E615A4" w:rsidRDefault="00936042" w:rsidP="00E615A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DB78E5" w:rsidTr="00017FD4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ін)</w:t>
            </w:r>
          </w:p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DB78E5" w:rsidTr="00017FD4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30011A" w:rsidRDefault="0030011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="00F918CA"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="00F918CA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918CA"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A8208A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конструкції виробу</w:t>
            </w:r>
          </w:p>
          <w:p w:rsidR="00A8208A" w:rsidRPr="001E588B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Construction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</w:t>
            </w:r>
          </w:p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A8208A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1E588B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п</w:t>
            </w:r>
            <w:r w:rsidR="00A820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роцес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</w:t>
            </w:r>
            <w:r w:rsidR="00A820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виробництва </w:t>
            </w:r>
          </w:p>
          <w:p w:rsidR="00A8208A" w:rsidRDefault="00A8208A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Manufacturing 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rocess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Description</w:t>
            </w:r>
          </w:p>
          <w:p w:rsidR="001E588B" w:rsidRPr="00A8208A" w:rsidRDefault="001E588B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E588B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E588B" w:rsidRDefault="001E588B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Функціональні властивості виробу</w:t>
            </w:r>
          </w:p>
          <w:p w:rsidR="00722050" w:rsidRDefault="00722050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Functional Properties</w:t>
            </w:r>
          </w:p>
          <w:p w:rsidR="00722050" w:rsidRPr="00722050" w:rsidRDefault="00722050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E588B" w:rsidRPr="00A8208A" w:rsidRDefault="001E588B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Pr="000B2A92" w:rsidRDefault="003F19FE" w:rsidP="00324F9B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 регламент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затверджений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  <w:p w:rsidR="003F19FE" w:rsidRPr="000B2A92" w:rsidRDefault="003F19FE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30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of Cabinet of Ministers of </w:t>
            </w:r>
            <w:r w:rsidR="001B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70617D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 legal document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AE0438" w:rsidTr="00F12DC3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915A2" w:rsidRPr="002915A2" w:rsidRDefault="00AE0438" w:rsidP="00AE043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вироби, що відносяться до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класу 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ІІІ /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</w:t>
            </w:r>
            <w:r w:rsidR="002915A2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Devices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F30979" w:rsidRPr="00F309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falling within</w:t>
            </w:r>
            <w:r w:rsidR="00F30979" w:rsidRPr="00AE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3097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Class</w:t>
            </w:r>
            <w:r w:rsidR="00F30979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2915A2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ІІІ 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3 (перевірка проекту)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 регламенту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F718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:rsidR="00F12DC3" w:rsidRPr="00F12152" w:rsidRDefault="00F12DC3" w:rsidP="00AE04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65C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(Design </w:t>
            </w:r>
            <w:r w:rsidR="00F7182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examination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 w:rsidR="00AE04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F718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422B1F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 legal document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617D" w:rsidRPr="00422B1F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70617D" w:rsidRPr="00831B2B" w:rsidRDefault="00422B1F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422B1F" w:rsidRPr="00422B1F" w:rsidRDefault="00422B1F" w:rsidP="00422B1F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</w:t>
            </w:r>
            <w:r w:rsidR="00831B2B"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70617D" w:rsidRPr="00422B1F" w:rsidRDefault="00A41E88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B67FB4" w:rsidRPr="00422B1F" w:rsidRDefault="00B67FB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Pr="00812B8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 процедурами/схемами оцінки відповідності, що застосовуються під час робіт передбачено оцінку системи управління якістю, то заповніть, будь ласка, 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 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DB78E5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DB78E5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lastRenderedPageBreak/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  <w:p w:rsidR="0084700B" w:rsidRPr="00017FD4" w:rsidRDefault="0084700B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 наявна документація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, яка не може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надана для перевірки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 групі, у зв’язку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 конфіденційної або секретної інформації?</w:t>
            </w:r>
          </w:p>
          <w:p w:rsidR="00D74082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  <w:p w:rsidR="0084700B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DB78E5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B67EE6" w:rsidRDefault="00D74082" w:rsidP="00B67E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F918CA" w:rsidRDefault="00D74082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DB78E5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 системи управління якістю</w:t>
            </w:r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 продукції/послуг наявні?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BB3E8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 саме?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 exactly?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DB78E5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DB78E5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Адреса 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місцезнаходження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(для листування)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 розрахункового  рахунку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 number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Website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 completion of conformity assessment</w:t>
      </w:r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BB3E86">
        <w:rPr>
          <w:spacing w:val="-1"/>
          <w:sz w:val="16"/>
          <w:szCs w:val="16"/>
          <w:lang w:val="uk-UA"/>
        </w:rPr>
      </w:r>
      <w:r w:rsidR="00BB3E86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r w:rsidR="007A4468" w:rsidRPr="007A4468">
        <w:rPr>
          <w:i/>
          <w:spacing w:val="-1"/>
          <w:sz w:val="16"/>
          <w:szCs w:val="16"/>
          <w:lang w:val="uk-UA"/>
        </w:rPr>
        <w:t>We claim</w:t>
      </w:r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BB3E86">
        <w:rPr>
          <w:spacing w:val="-1"/>
          <w:sz w:val="16"/>
          <w:szCs w:val="16"/>
          <w:lang w:val="uk-UA"/>
        </w:rPr>
      </w:r>
      <w:r w:rsidR="00BB3E86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r w:rsidR="007A4468" w:rsidRPr="007A4468">
        <w:rPr>
          <w:i/>
          <w:spacing w:val="-1"/>
          <w:sz w:val="16"/>
          <w:szCs w:val="16"/>
          <w:lang w:val="uk-UA"/>
        </w:rPr>
        <w:t>We do not claim</w:t>
      </w:r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to extra copies of Certificate in foreign languages: German, English, French, Russian and Eastern languages. (Underline the required language). (Please indicate the quantity of extra copies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 application added</w:t>
      </w:r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Power of Attorney for the right of signature to an authorized representative in </w:t>
            </w:r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lastRenderedPageBreak/>
              <w:t>Ukraine</w:t>
            </w:r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 між виробни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уповноваженим представником в Україні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DB78E5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 in the procedure of recognition</w:t>
            </w:r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of conformity for quality management system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of conformity for quality management system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70617D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70617D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E26C91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/Perhaps a link to a temporary electronic resource</w:t>
            </w: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Default="0070617D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 of VAT payer certificate</w:t>
            </w:r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BB3E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4F049E" w:rsidRDefault="004F049E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F049E">
      <w:pPr>
        <w:widowControl/>
        <w:tabs>
          <w:tab w:val="num" w:pos="567"/>
          <w:tab w:val="left" w:pos="10004"/>
        </w:tabs>
        <w:autoSpaceDE w:val="0"/>
        <w:ind w:left="567"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E64B8F" w:rsidRPr="00F12DC3" w:rsidRDefault="00E64B8F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val="en-US" w:eastAsia="uk-UA" w:bidi="ar-SA"/>
        </w:rPr>
        <w:t>______________________________            ___________                          ______________________</w:t>
      </w:r>
    </w:p>
    <w:p w:rsidR="00E64B8F" w:rsidRPr="00E64B8F" w:rsidRDefault="00E64B8F" w:rsidP="003918C2">
      <w:pPr>
        <w:shd w:val="clear" w:color="auto" w:fill="FFFFFF"/>
        <w:tabs>
          <w:tab w:val="left" w:pos="3600"/>
          <w:tab w:val="left" w:pos="5760"/>
        </w:tabs>
        <w:autoSpaceDE w:val="0"/>
        <w:jc w:val="center"/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(position of enterprise manager/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 xml:space="preserve">посада керівника </w:t>
      </w:r>
      <w:proofErr w:type="gramStart"/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підприємства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</w:t>
      </w:r>
      <w:proofErr w:type="gramEnd"/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signature/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uk-UA" w:eastAsia="uk-UA" w:bidi="ar-SA"/>
        </w:rPr>
        <w:t xml:space="preserve"> підпис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)</w:t>
      </w:r>
      <w:r w:rsidRPr="00E64B8F">
        <w:rPr>
          <w:rFonts w:ascii="Arial" w:eastAsia="Times New Roman" w:hAnsi="Arial" w:cs="Arial"/>
          <w:kern w:val="0"/>
          <w:sz w:val="20"/>
          <w:szCs w:val="20"/>
          <w:lang w:val="en-US" w:eastAsia="uk-UA" w:bidi="ar-SA"/>
        </w:rPr>
        <w:tab/>
        <w:t xml:space="preserve">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surname, initials/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ініціали, прізвище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</w:p>
    <w:p w:rsidR="00B238EE" w:rsidRPr="00F12DC3" w:rsidRDefault="00F12DC3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_________________________</w:t>
      </w:r>
      <w:r w:rsidR="00E64B8F" w:rsidRPr="00E64B8F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en-US" w:eastAsia="uk-UA" w:bidi="ar-SA"/>
        </w:rPr>
        <w:t>20</w:t>
      </w:r>
      <w:r w:rsidR="009F7174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20</w:t>
      </w:r>
    </w:p>
    <w:sectPr w:rsidR="00B238EE" w:rsidRPr="00F12DC3" w:rsidSect="00D560F1">
      <w:footerReference w:type="default" r:id="rId8"/>
      <w:headerReference w:type="first" r:id="rId9"/>
      <w:footerReference w:type="first" r:id="rId10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86" w:rsidRDefault="00BB3E86">
      <w:r>
        <w:separator/>
      </w:r>
    </w:p>
  </w:endnote>
  <w:endnote w:type="continuationSeparator" w:id="0">
    <w:p w:rsidR="00BB3E86" w:rsidRDefault="00B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F7" w:rsidRPr="00DB78E5" w:rsidRDefault="00527CF7" w:rsidP="00527CF7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  <w:p w:rsidR="00A8208A" w:rsidRPr="00527CF7" w:rsidRDefault="00A8208A" w:rsidP="00527CF7">
    <w:pPr>
      <w:pStyle w:val="ac"/>
      <w:tabs>
        <w:tab w:val="clear" w:pos="9355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8A" w:rsidRPr="00DB78E5" w:rsidRDefault="00422B1F" w:rsidP="00422B1F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</w:t>
    </w:r>
    <w:r w:rsidR="00A47ADE"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86" w:rsidRDefault="00BB3E86">
      <w:r>
        <w:separator/>
      </w:r>
    </w:p>
  </w:footnote>
  <w:footnote w:type="continuationSeparator" w:id="0">
    <w:p w:rsidR="00BB3E86" w:rsidRDefault="00BB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A8208A" w:rsidRPr="00DB78E5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A8208A" w:rsidRPr="00874982" w:rsidRDefault="00A8208A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A8208A" w:rsidRPr="00874982" w:rsidRDefault="00A8208A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A8208A" w:rsidRDefault="00A8208A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1/27 М. Pryimachenko blvd, room 506-4, Kyiv 01042 Ukraine</w:t>
          </w:r>
        </w:p>
        <w:p w:rsidR="00A8208A" w:rsidRPr="00C45B7E" w:rsidRDefault="00A8208A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A8208A" w:rsidRPr="00874982" w:rsidRDefault="00A8208A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E-mail: info@improvemed.com.ua</w:t>
          </w:r>
        </w:p>
      </w:tc>
    </w:tr>
  </w:tbl>
  <w:p w:rsidR="00A8208A" w:rsidRPr="00C80AF6" w:rsidRDefault="00A8208A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7FD4"/>
    <w:rsid w:val="00032772"/>
    <w:rsid w:val="000415AB"/>
    <w:rsid w:val="000535BB"/>
    <w:rsid w:val="00056ACE"/>
    <w:rsid w:val="00060852"/>
    <w:rsid w:val="00061079"/>
    <w:rsid w:val="00081A0B"/>
    <w:rsid w:val="00095C3F"/>
    <w:rsid w:val="000B2A92"/>
    <w:rsid w:val="000B58E9"/>
    <w:rsid w:val="000B6ACB"/>
    <w:rsid w:val="000C1F09"/>
    <w:rsid w:val="000D7B9B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51316"/>
    <w:rsid w:val="0025236E"/>
    <w:rsid w:val="00273B20"/>
    <w:rsid w:val="00280C33"/>
    <w:rsid w:val="0028493B"/>
    <w:rsid w:val="002915A2"/>
    <w:rsid w:val="002A1AEF"/>
    <w:rsid w:val="002B460D"/>
    <w:rsid w:val="002C409F"/>
    <w:rsid w:val="002C5E08"/>
    <w:rsid w:val="002E360A"/>
    <w:rsid w:val="002F50AE"/>
    <w:rsid w:val="0030011A"/>
    <w:rsid w:val="00304802"/>
    <w:rsid w:val="00317EB8"/>
    <w:rsid w:val="00320B65"/>
    <w:rsid w:val="00323850"/>
    <w:rsid w:val="00324F9B"/>
    <w:rsid w:val="0033039E"/>
    <w:rsid w:val="00351499"/>
    <w:rsid w:val="003541F9"/>
    <w:rsid w:val="00355711"/>
    <w:rsid w:val="0037298E"/>
    <w:rsid w:val="003918C2"/>
    <w:rsid w:val="0039677C"/>
    <w:rsid w:val="00397B5A"/>
    <w:rsid w:val="003A1802"/>
    <w:rsid w:val="003B6B78"/>
    <w:rsid w:val="003C157D"/>
    <w:rsid w:val="003C6F44"/>
    <w:rsid w:val="003C7B9F"/>
    <w:rsid w:val="003F0B4A"/>
    <w:rsid w:val="003F19FE"/>
    <w:rsid w:val="003F2C29"/>
    <w:rsid w:val="003F7D75"/>
    <w:rsid w:val="00401EF7"/>
    <w:rsid w:val="0041558E"/>
    <w:rsid w:val="00422B1F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9260B"/>
    <w:rsid w:val="004A269F"/>
    <w:rsid w:val="004A3D4A"/>
    <w:rsid w:val="004A72D0"/>
    <w:rsid w:val="004B3C79"/>
    <w:rsid w:val="004B5E63"/>
    <w:rsid w:val="004C692F"/>
    <w:rsid w:val="004D3835"/>
    <w:rsid w:val="004F049E"/>
    <w:rsid w:val="004F5DEF"/>
    <w:rsid w:val="005178B4"/>
    <w:rsid w:val="00527CF7"/>
    <w:rsid w:val="00546B44"/>
    <w:rsid w:val="00550690"/>
    <w:rsid w:val="005557E6"/>
    <w:rsid w:val="00555FB5"/>
    <w:rsid w:val="00565083"/>
    <w:rsid w:val="0056589C"/>
    <w:rsid w:val="00565CD4"/>
    <w:rsid w:val="005704BD"/>
    <w:rsid w:val="0058038E"/>
    <w:rsid w:val="00590A25"/>
    <w:rsid w:val="005A2414"/>
    <w:rsid w:val="005B706F"/>
    <w:rsid w:val="005C4ECB"/>
    <w:rsid w:val="005E5C21"/>
    <w:rsid w:val="005F0787"/>
    <w:rsid w:val="006032AF"/>
    <w:rsid w:val="00612110"/>
    <w:rsid w:val="00612830"/>
    <w:rsid w:val="00626DBD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0617D"/>
    <w:rsid w:val="00722050"/>
    <w:rsid w:val="007241ED"/>
    <w:rsid w:val="00737720"/>
    <w:rsid w:val="00765882"/>
    <w:rsid w:val="00770225"/>
    <w:rsid w:val="00770D35"/>
    <w:rsid w:val="00774097"/>
    <w:rsid w:val="0078439C"/>
    <w:rsid w:val="0079279D"/>
    <w:rsid w:val="00794578"/>
    <w:rsid w:val="007A4468"/>
    <w:rsid w:val="007B5C41"/>
    <w:rsid w:val="007F060C"/>
    <w:rsid w:val="00802888"/>
    <w:rsid w:val="008062E5"/>
    <w:rsid w:val="00812B84"/>
    <w:rsid w:val="00826B4C"/>
    <w:rsid w:val="00831B2B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253B2"/>
    <w:rsid w:val="00930ADA"/>
    <w:rsid w:val="009320F5"/>
    <w:rsid w:val="00936042"/>
    <w:rsid w:val="009369F8"/>
    <w:rsid w:val="009702B0"/>
    <w:rsid w:val="00977B48"/>
    <w:rsid w:val="009B22D0"/>
    <w:rsid w:val="009B50AB"/>
    <w:rsid w:val="009C38EC"/>
    <w:rsid w:val="009C78D8"/>
    <w:rsid w:val="009D1FE8"/>
    <w:rsid w:val="009E0583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1E88"/>
    <w:rsid w:val="00A4349C"/>
    <w:rsid w:val="00A4732D"/>
    <w:rsid w:val="00A4761A"/>
    <w:rsid w:val="00A47ADE"/>
    <w:rsid w:val="00A521A3"/>
    <w:rsid w:val="00A56B73"/>
    <w:rsid w:val="00A6080A"/>
    <w:rsid w:val="00A62FE0"/>
    <w:rsid w:val="00A64E98"/>
    <w:rsid w:val="00A67AA8"/>
    <w:rsid w:val="00A70C69"/>
    <w:rsid w:val="00A81D14"/>
    <w:rsid w:val="00A8208A"/>
    <w:rsid w:val="00A94425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16E7A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B0633"/>
    <w:rsid w:val="00BB3E86"/>
    <w:rsid w:val="00BC747F"/>
    <w:rsid w:val="00BE7D19"/>
    <w:rsid w:val="00BF6B88"/>
    <w:rsid w:val="00C20CFB"/>
    <w:rsid w:val="00C45B7E"/>
    <w:rsid w:val="00C6335B"/>
    <w:rsid w:val="00C712E0"/>
    <w:rsid w:val="00C80566"/>
    <w:rsid w:val="00C80AF6"/>
    <w:rsid w:val="00C81746"/>
    <w:rsid w:val="00C82F1C"/>
    <w:rsid w:val="00C97590"/>
    <w:rsid w:val="00C97AAB"/>
    <w:rsid w:val="00CA005D"/>
    <w:rsid w:val="00CB75D1"/>
    <w:rsid w:val="00CC6C07"/>
    <w:rsid w:val="00CC6C9C"/>
    <w:rsid w:val="00CD3888"/>
    <w:rsid w:val="00CF3E11"/>
    <w:rsid w:val="00D0687B"/>
    <w:rsid w:val="00D127D9"/>
    <w:rsid w:val="00D23B55"/>
    <w:rsid w:val="00D37E2D"/>
    <w:rsid w:val="00D4296B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B78E5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1EE6"/>
    <w:rsid w:val="00F45317"/>
    <w:rsid w:val="00F50469"/>
    <w:rsid w:val="00F71829"/>
    <w:rsid w:val="00F7530C"/>
    <w:rsid w:val="00F80981"/>
    <w:rsid w:val="00F918CA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91D93F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1D3E-ED9C-47BF-961E-1411123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1819</Words>
  <Characters>10371</Characters>
  <Application>Microsoft Office Word</Application>
  <DocSecurity>0</DocSecurity>
  <Lines>86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4</cp:revision>
  <cp:lastPrinted>2020-09-08T13:52:00Z</cp:lastPrinted>
  <dcterms:created xsi:type="dcterms:W3CDTF">2020-04-21T08:49:00Z</dcterms:created>
  <dcterms:modified xsi:type="dcterms:W3CDTF">2020-09-08T13:52:00Z</dcterms:modified>
</cp:coreProperties>
</file>